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6CBB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u w:val="single"/>
        </w:rPr>
      </w:pPr>
      <w:r w:rsidRPr="00167EB9">
        <w:rPr>
          <w:rFonts w:ascii="Arial" w:hAnsi="Arial" w:cs="Arial"/>
          <w:b/>
          <w:bCs/>
          <w:i/>
          <w:iCs/>
          <w:u w:val="single"/>
        </w:rPr>
        <w:t>Projekt</w:t>
      </w:r>
    </w:p>
    <w:p w14:paraId="295FF75C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A14B74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 xml:space="preserve">Uchwała </w:t>
      </w:r>
      <w:proofErr w:type="gramStart"/>
      <w:r w:rsidRPr="00167EB9">
        <w:rPr>
          <w:rFonts w:ascii="Arial" w:hAnsi="Arial" w:cs="Arial"/>
          <w:b/>
          <w:bCs/>
        </w:rPr>
        <w:t>nr….</w:t>
      </w:r>
      <w:proofErr w:type="gramEnd"/>
      <w:r w:rsidRPr="00167EB9">
        <w:rPr>
          <w:rFonts w:ascii="Arial" w:hAnsi="Arial" w:cs="Arial"/>
          <w:b/>
          <w:bCs/>
        </w:rPr>
        <w:t>.</w:t>
      </w:r>
    </w:p>
    <w:p w14:paraId="03D8827A" w14:textId="6A202BD5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EB9">
        <w:rPr>
          <w:rFonts w:ascii="Arial" w:hAnsi="Arial" w:cs="Arial"/>
          <w:b/>
          <w:bCs/>
        </w:rPr>
        <w:t xml:space="preserve">Rady </w:t>
      </w:r>
      <w:r w:rsidR="00330B2B" w:rsidRPr="00167EB9">
        <w:rPr>
          <w:rFonts w:ascii="Arial" w:hAnsi="Arial" w:cs="Arial"/>
          <w:b/>
          <w:bCs/>
        </w:rPr>
        <w:t xml:space="preserve">Gminy </w:t>
      </w:r>
      <w:r w:rsidR="00E55C86" w:rsidRPr="00167EB9">
        <w:rPr>
          <w:rFonts w:ascii="Arial" w:hAnsi="Arial" w:cs="Arial"/>
          <w:b/>
          <w:bCs/>
        </w:rPr>
        <w:t>Kąkolewnica</w:t>
      </w:r>
    </w:p>
    <w:p w14:paraId="241233ED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95EC803" w14:textId="5622516A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67EB9">
        <w:rPr>
          <w:rFonts w:ascii="Arial" w:hAnsi="Arial" w:cs="Arial"/>
        </w:rPr>
        <w:t>z dnia .................... 202</w:t>
      </w:r>
      <w:r w:rsidR="00203A25">
        <w:rPr>
          <w:rFonts w:ascii="Arial" w:hAnsi="Arial" w:cs="Arial"/>
        </w:rPr>
        <w:t>5</w:t>
      </w:r>
      <w:r w:rsidRPr="00167EB9">
        <w:rPr>
          <w:rFonts w:ascii="Arial" w:hAnsi="Arial" w:cs="Arial"/>
        </w:rPr>
        <w:t xml:space="preserve"> r.</w:t>
      </w:r>
    </w:p>
    <w:p w14:paraId="742C0EC7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3FD384" w14:textId="33C4CD15" w:rsidR="00026EF5" w:rsidRPr="00167EB9" w:rsidRDefault="00203A25" w:rsidP="00167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03A25">
        <w:rPr>
          <w:rFonts w:ascii="Arial" w:hAnsi="Arial" w:cs="Arial"/>
          <w:b/>
          <w:bCs/>
        </w:rPr>
        <w:t xml:space="preserve">w sprawie przystąpienia do sporządzenia Gminnego Programu Rewitalizacji Gminy </w:t>
      </w:r>
      <w:r>
        <w:rPr>
          <w:rFonts w:ascii="Arial" w:hAnsi="Arial" w:cs="Arial"/>
          <w:b/>
          <w:bCs/>
        </w:rPr>
        <w:t>Kąkolewnica</w:t>
      </w:r>
      <w:r w:rsidRPr="00203A25">
        <w:rPr>
          <w:rFonts w:ascii="Arial" w:hAnsi="Arial" w:cs="Arial"/>
          <w:b/>
          <w:bCs/>
        </w:rPr>
        <w:t xml:space="preserve"> na lata 202</w:t>
      </w:r>
      <w:r>
        <w:rPr>
          <w:rFonts w:ascii="Arial" w:hAnsi="Arial" w:cs="Arial"/>
          <w:b/>
          <w:bCs/>
        </w:rPr>
        <w:t>4</w:t>
      </w:r>
      <w:r w:rsidRPr="00203A25">
        <w:rPr>
          <w:rFonts w:ascii="Arial" w:hAnsi="Arial" w:cs="Arial"/>
          <w:b/>
          <w:bCs/>
        </w:rPr>
        <w:t>-2030</w:t>
      </w:r>
    </w:p>
    <w:p w14:paraId="00A24619" w14:textId="77777777" w:rsidR="00026EF5" w:rsidRPr="00167EB9" w:rsidRDefault="00026EF5" w:rsidP="00167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594220" w14:textId="268BE4DF" w:rsid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A25">
        <w:rPr>
          <w:rFonts w:ascii="Arial" w:hAnsi="Arial" w:cs="Arial"/>
        </w:rPr>
        <w:t>Na podstawie art. 18 ust. 2 pkt 15 ustawy z dnia 8 marca 1990 r</w:t>
      </w:r>
      <w:r w:rsidR="002D7438">
        <w:rPr>
          <w:rFonts w:ascii="Arial" w:hAnsi="Arial" w:cs="Arial"/>
        </w:rPr>
        <w:t>oku</w:t>
      </w:r>
      <w:r w:rsidRPr="00203A25">
        <w:rPr>
          <w:rFonts w:ascii="Arial" w:hAnsi="Arial" w:cs="Arial"/>
        </w:rPr>
        <w:t xml:space="preserve"> o samorządzie gminnym (Dz. U. z 2024 r. poz. </w:t>
      </w:r>
      <w:r w:rsidR="002D7438">
        <w:rPr>
          <w:rFonts w:ascii="Arial" w:hAnsi="Arial" w:cs="Arial"/>
        </w:rPr>
        <w:t>1465</w:t>
      </w:r>
      <w:r w:rsidR="002C25C9">
        <w:rPr>
          <w:rFonts w:ascii="Arial" w:hAnsi="Arial" w:cs="Arial"/>
        </w:rPr>
        <w:t xml:space="preserve"> i 1572) </w:t>
      </w:r>
      <w:r w:rsidRPr="00203A25">
        <w:rPr>
          <w:rFonts w:ascii="Arial" w:hAnsi="Arial" w:cs="Arial"/>
        </w:rPr>
        <w:t>w związku z art. 17 ust. 1 ustawy z dnia 9 października 2015 r</w:t>
      </w:r>
      <w:r>
        <w:rPr>
          <w:rFonts w:ascii="Arial" w:hAnsi="Arial" w:cs="Arial"/>
        </w:rPr>
        <w:t>oku</w:t>
      </w:r>
      <w:r w:rsidRPr="00203A25">
        <w:rPr>
          <w:rFonts w:ascii="Arial" w:hAnsi="Arial" w:cs="Arial"/>
        </w:rPr>
        <w:t xml:space="preserve"> o rewitalizacji (Dz. U. z 2024 r. poz. 278), Rada Gminy </w:t>
      </w:r>
      <w:r>
        <w:rPr>
          <w:rFonts w:ascii="Arial" w:hAnsi="Arial" w:cs="Arial"/>
        </w:rPr>
        <w:t xml:space="preserve">Kąkolewnica </w:t>
      </w:r>
      <w:r w:rsidRPr="00203A25">
        <w:rPr>
          <w:rFonts w:ascii="Arial" w:hAnsi="Arial" w:cs="Arial"/>
        </w:rPr>
        <w:t>uchwala, co następuje:</w:t>
      </w:r>
    </w:p>
    <w:p w14:paraId="1F659630" w14:textId="77777777" w:rsidR="00203A25" w:rsidRP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A9BCC" w14:textId="69B954F1" w:rsid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A25">
        <w:rPr>
          <w:rFonts w:ascii="Arial" w:hAnsi="Arial" w:cs="Arial"/>
          <w:b/>
          <w:bCs/>
        </w:rPr>
        <w:t>§ 1.</w:t>
      </w:r>
      <w:r w:rsidRPr="00203A25">
        <w:rPr>
          <w:rFonts w:ascii="Arial" w:hAnsi="Arial" w:cs="Arial"/>
        </w:rPr>
        <w:t xml:space="preserve"> Przystępuje się do sporządzenia Gminnego Programu Rewitalizacji Gminy </w:t>
      </w:r>
      <w:r>
        <w:rPr>
          <w:rFonts w:ascii="Arial" w:hAnsi="Arial" w:cs="Arial"/>
        </w:rPr>
        <w:t>Kąkolewnica</w:t>
      </w:r>
      <w:r w:rsidRPr="00203A25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203A25">
        <w:rPr>
          <w:rFonts w:ascii="Arial" w:hAnsi="Arial" w:cs="Arial"/>
        </w:rPr>
        <w:t>-2030.</w:t>
      </w:r>
    </w:p>
    <w:p w14:paraId="7771A947" w14:textId="77777777" w:rsidR="00203A25" w:rsidRP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47903D" w14:textId="4CBE94EC" w:rsid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A25">
        <w:rPr>
          <w:rFonts w:ascii="Arial" w:hAnsi="Arial" w:cs="Arial"/>
          <w:b/>
          <w:bCs/>
        </w:rPr>
        <w:t>§ 2.</w:t>
      </w:r>
      <w:r w:rsidRPr="00203A25">
        <w:rPr>
          <w:rFonts w:ascii="Arial" w:hAnsi="Arial" w:cs="Arial"/>
        </w:rPr>
        <w:t xml:space="preserve"> Wykonanie uchwały powierza się Wójtowi Gminy </w:t>
      </w:r>
      <w:r>
        <w:rPr>
          <w:rFonts w:ascii="Arial" w:hAnsi="Arial" w:cs="Arial"/>
        </w:rPr>
        <w:t>Kąkolewnica</w:t>
      </w:r>
      <w:r w:rsidRPr="00203A25">
        <w:rPr>
          <w:rFonts w:ascii="Arial" w:hAnsi="Arial" w:cs="Arial"/>
        </w:rPr>
        <w:t>.</w:t>
      </w:r>
    </w:p>
    <w:p w14:paraId="3D45F8A9" w14:textId="77777777" w:rsidR="00203A25" w:rsidRPr="00203A25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07DBAF" w14:textId="13F45D9E" w:rsidR="001F1FEA" w:rsidRDefault="00203A25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A25">
        <w:rPr>
          <w:rFonts w:ascii="Arial" w:hAnsi="Arial" w:cs="Arial"/>
          <w:b/>
          <w:bCs/>
        </w:rPr>
        <w:t>§ 3.</w:t>
      </w:r>
      <w:r w:rsidRPr="00203A25">
        <w:rPr>
          <w:rFonts w:ascii="Arial" w:hAnsi="Arial" w:cs="Arial"/>
        </w:rPr>
        <w:t xml:space="preserve"> Uchwała wchodzi w życie z dniem podjęcia.</w:t>
      </w:r>
    </w:p>
    <w:p w14:paraId="4688B05E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052F95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B49B10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2F6F60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45FB3D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1B925B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3AC288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FDCADC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680CE9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803FCB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510B0E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4DC2A3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7B6D6E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EF3C53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F3B5A5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6D4A13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4665D4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EC9363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52C756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ED3670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938BD4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EFD307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A1ABCA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4E64F7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37B6A9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B031A4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5D1C70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3C9F4D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67F6D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7B6988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F8CFAE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8F126E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237BBF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DE8C3C" w14:textId="77777777" w:rsidR="00B5400C" w:rsidRDefault="00B5400C" w:rsidP="0020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B31D5C" w14:textId="77777777" w:rsidR="00B5400C" w:rsidRPr="00B5400C" w:rsidRDefault="00B5400C" w:rsidP="00B540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627A3181" w14:textId="77777777" w:rsidR="00B5400C" w:rsidRPr="00B5400C" w:rsidRDefault="00B5400C" w:rsidP="00B5400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CA0EF6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Rewitalizacja, zgodnie z ustawą z dnia 9 października 2015 roku o rewitalizacji,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56ACB8D3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18 listopada 2024 roku ogłoszono konsultacje społeczne projektu uchwały Rady Gminy Kąkolewnica w sprawie wyznaczenia obszaru zdegradowanego i obszaru rewitalizacji Gminy Kąkolewnica.</w:t>
      </w:r>
    </w:p>
    <w:p w14:paraId="3B3B5F1A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Materiały, które podlegały konsultacjom to:</w:t>
      </w:r>
    </w:p>
    <w:p w14:paraId="6FBC4A39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projekt Uchwały Rady Gminy Kąkolewnica w sprawie wyznaczenia obszaru zdegradowanego i obszaru rewitalizacji Gminy Kąkolewnica,</w:t>
      </w:r>
    </w:p>
    <w:p w14:paraId="25786E7C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mapa określająca granice obszaru zdegradowanego i obszaru rewitalizacji,</w:t>
      </w:r>
    </w:p>
    <w:p w14:paraId="1833559A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diagnoza Społeczno-Gospodarcza Gminnego Programu Rewitalizacji dla Gminy Kąkolewnica.</w:t>
      </w:r>
    </w:p>
    <w:p w14:paraId="0467C486" w14:textId="77777777" w:rsidR="00B5400C" w:rsidRPr="00B5400C" w:rsidRDefault="00B5400C" w:rsidP="00B5400C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trwały w okresie od 27 listopada 2024 roku do 3 stycznia 2025 roku.</w:t>
      </w:r>
    </w:p>
    <w:p w14:paraId="1BEAF869" w14:textId="140DDDD1" w:rsidR="00B5400C" w:rsidRPr="00B5400C" w:rsidRDefault="00BF30C5" w:rsidP="00B5400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Kolejnym krokiem jest podjęcie uchwały w sprawie przystąpienia do sporządzenia Gminnego Programu Rewitalizacji Gminy Kąkolewnica na lata 2024-2030.</w:t>
      </w:r>
    </w:p>
    <w:p w14:paraId="2048A2AC" w14:textId="77777777" w:rsidR="00B5400C" w:rsidRPr="00B5400C" w:rsidRDefault="00B5400C" w:rsidP="00B5400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GPR umożliwi Gminie Kąkolewnica i innym interesariuszom rewitalizacji aplikowanie o zewnętrzne środki finansowe na realizację zaplanowanych przedsięwzięć rewitalizacyjnych. </w:t>
      </w:r>
    </w:p>
    <w:p w14:paraId="26BF305E" w14:textId="1D9561C0" w:rsidR="00B5400C" w:rsidRPr="00167EB9" w:rsidRDefault="00B5400C" w:rsidP="00B54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40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Biorąc pod uwagę powyższe, podjęcie uchwał jest w pełni zasadne</w:t>
      </w:r>
    </w:p>
    <w:sectPr w:rsidR="00B5400C" w:rsidRPr="00167EB9" w:rsidSect="00167E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12CEB"/>
    <w:multiLevelType w:val="hybridMultilevel"/>
    <w:tmpl w:val="F2542A30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19D40E4"/>
    <w:multiLevelType w:val="hybridMultilevel"/>
    <w:tmpl w:val="6B3E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07C8"/>
    <w:multiLevelType w:val="hybridMultilevel"/>
    <w:tmpl w:val="84E2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C11CC"/>
    <w:multiLevelType w:val="hybridMultilevel"/>
    <w:tmpl w:val="33943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352EF"/>
    <w:multiLevelType w:val="hybridMultilevel"/>
    <w:tmpl w:val="BF7CA5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C3D78F8"/>
    <w:multiLevelType w:val="hybridMultilevel"/>
    <w:tmpl w:val="5F0C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62498">
    <w:abstractNumId w:val="2"/>
  </w:num>
  <w:num w:numId="2" w16cid:durableId="1174034470">
    <w:abstractNumId w:val="5"/>
  </w:num>
  <w:num w:numId="3" w16cid:durableId="2023319845">
    <w:abstractNumId w:val="0"/>
  </w:num>
  <w:num w:numId="4" w16cid:durableId="67457115">
    <w:abstractNumId w:val="4"/>
  </w:num>
  <w:num w:numId="5" w16cid:durableId="754788615">
    <w:abstractNumId w:val="1"/>
  </w:num>
  <w:num w:numId="6" w16cid:durableId="201919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F5"/>
    <w:rsid w:val="00016CC6"/>
    <w:rsid w:val="00026EF5"/>
    <w:rsid w:val="000777EE"/>
    <w:rsid w:val="000E2D49"/>
    <w:rsid w:val="001007C0"/>
    <w:rsid w:val="00167EB9"/>
    <w:rsid w:val="00181784"/>
    <w:rsid w:val="001F1FEA"/>
    <w:rsid w:val="00203A25"/>
    <w:rsid w:val="002C25C9"/>
    <w:rsid w:val="002D7438"/>
    <w:rsid w:val="00330B2B"/>
    <w:rsid w:val="0037570E"/>
    <w:rsid w:val="00384CE4"/>
    <w:rsid w:val="004D0C48"/>
    <w:rsid w:val="00524011"/>
    <w:rsid w:val="005D6F56"/>
    <w:rsid w:val="00691DC5"/>
    <w:rsid w:val="006D2FE8"/>
    <w:rsid w:val="006D61F0"/>
    <w:rsid w:val="006F7C68"/>
    <w:rsid w:val="0076320F"/>
    <w:rsid w:val="0087742D"/>
    <w:rsid w:val="008E5DE1"/>
    <w:rsid w:val="00920FAE"/>
    <w:rsid w:val="009840D8"/>
    <w:rsid w:val="00987E51"/>
    <w:rsid w:val="00A24746"/>
    <w:rsid w:val="00AC3623"/>
    <w:rsid w:val="00B5400C"/>
    <w:rsid w:val="00B66167"/>
    <w:rsid w:val="00BA192F"/>
    <w:rsid w:val="00BA6A61"/>
    <w:rsid w:val="00BF0835"/>
    <w:rsid w:val="00BF30C5"/>
    <w:rsid w:val="00C243DA"/>
    <w:rsid w:val="00C817EA"/>
    <w:rsid w:val="00CA13BA"/>
    <w:rsid w:val="00CB1F26"/>
    <w:rsid w:val="00DC0699"/>
    <w:rsid w:val="00E5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52D"/>
  <w15:docId w15:val="{2F86F834-637C-410E-82F0-67BABF1C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Płatek</cp:lastModifiedBy>
  <cp:revision>7</cp:revision>
  <cp:lastPrinted>2025-01-09T11:52:00Z</cp:lastPrinted>
  <dcterms:created xsi:type="dcterms:W3CDTF">2025-01-07T07:23:00Z</dcterms:created>
  <dcterms:modified xsi:type="dcterms:W3CDTF">2025-01-09T11:53:00Z</dcterms:modified>
</cp:coreProperties>
</file>